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56D4" w14:textId="7A11D479" w:rsidR="00DA5495" w:rsidRDefault="00533958" w:rsidP="00DA5495">
      <w:r>
        <w:rPr>
          <w:noProof/>
          <w:lang w:eastAsia="fr-FR"/>
        </w:rPr>
        <w:pict w14:anchorId="4617D281">
          <v:rect id="_x0000_s1300" style="position:absolute;margin-left:-67.6pt;margin-top:-32.8pt;width:79.7pt;height:39.5pt;z-index:251755520" filled="f" stroked="f">
            <v:textbox style="mso-next-textbox:#_x0000_s1300">
              <w:txbxContent>
                <w:p w14:paraId="15D924DB" w14:textId="60BBBB90" w:rsidR="00DA5495" w:rsidRPr="00533958" w:rsidRDefault="00DA5495" w:rsidP="00533958">
                  <w:pPr>
                    <w:spacing w:after="0" w:line="240" w:lineRule="auto"/>
                    <w:jc w:val="center"/>
                    <w:rPr>
                      <w:rFonts w:ascii="Tekton Pro Cond" w:hAnsi="Tekton Pro Cond"/>
                      <w:b/>
                      <w:sz w:val="28"/>
                    </w:rPr>
                  </w:pPr>
                  <w:r>
                    <w:rPr>
                      <w:rFonts w:ascii="Tekton Pro Cond" w:hAnsi="Tekton Pro Cond"/>
                      <w:b/>
                      <w:sz w:val="28"/>
                    </w:rPr>
                    <w:t>CM</w:t>
                  </w:r>
                  <w:r w:rsidR="00533958">
                    <w:rPr>
                      <w:rFonts w:ascii="Tekton Pro Cond" w:hAnsi="Tekton Pro Cond"/>
                      <w:b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58CEE541">
          <v:group id="_x0000_s1297" style="position:absolute;margin-left:-61.55pt;margin-top:-48.35pt;width:580.75pt;height:53.35pt;z-index:-251561984" coordorigin="152,530" coordsize="11615,1067">
            <v:roundrect id="_x0000_s1298" style="position:absolute;left:152;top:530;width:11615;height:869" arcsize="30392f" fillcolor="#fde9d9 [665]" strokecolor="#fde9d9 [665]"/>
            <v:rect id="_x0000_s1299" style="position:absolute;left:152;top:1054;width:11615;height:543" fillcolor="#fde9d9 [665]" strokecolor="#fde9d9 [665]"/>
          </v:group>
        </w:pict>
      </w:r>
      <w:r>
        <w:rPr>
          <w:noProof/>
          <w:lang w:eastAsia="fr-FR"/>
        </w:rPr>
        <w:pict w14:anchorId="61782276">
          <v:rect id="_x0000_s1301" style="position:absolute;margin-left:383.15pt;margin-top:-50.3pt;width:129pt;height:57pt;z-index:251756544" filled="f" stroked="f">
            <v:textbox style="mso-next-textbox:#_x0000_s1301">
              <w:txbxContent>
                <w:p w14:paraId="10B430F1" w14:textId="0AE2FB01" w:rsidR="00DA5495" w:rsidRPr="005D64A1" w:rsidRDefault="00533958" w:rsidP="00DA5495">
                  <w:pPr>
                    <w:spacing w:after="0" w:line="240" w:lineRule="auto"/>
                    <w:jc w:val="center"/>
                    <w:rPr>
                      <w:rFonts w:ascii="Tekton Pro Cond" w:hAnsi="Tekton Pro Cond"/>
                      <w:sz w:val="28"/>
                    </w:rPr>
                  </w:pPr>
                  <w:r>
                    <w:rPr>
                      <w:rFonts w:ascii="Tekton Pro Cond" w:hAnsi="Tekton Pro Cond"/>
                      <w:sz w:val="28"/>
                    </w:rPr>
                    <w:t>Sciences et technologies</w:t>
                  </w:r>
                </w:p>
                <w:p w14:paraId="6BC65541" w14:textId="77777777" w:rsidR="00DA5495" w:rsidRPr="004B3B12" w:rsidRDefault="00DA5495" w:rsidP="00DA5495">
                  <w:pPr>
                    <w:spacing w:after="0" w:line="240" w:lineRule="auto"/>
                    <w:jc w:val="center"/>
                    <w:rPr>
                      <w:rFonts w:ascii="Tekton Pro Ext" w:hAnsi="Tekton Pro Ext"/>
                      <w:shadow/>
                      <w:color w:val="F79646" w:themeColor="accent6"/>
                      <w:sz w:val="28"/>
                    </w:rPr>
                  </w:pPr>
                  <w:r w:rsidRPr="004B3B12">
                    <w:rPr>
                      <w:rFonts w:ascii="Tekton Pro Ext" w:hAnsi="Tekton Pro Ext"/>
                      <w:shadow/>
                      <w:color w:val="F79646" w:themeColor="accent6"/>
                      <w:sz w:val="28"/>
                    </w:rPr>
                    <w:t>Trace écrite</w:t>
                  </w:r>
                </w:p>
              </w:txbxContent>
            </v:textbox>
          </v:rect>
        </w:pict>
      </w:r>
      <w:r w:rsidR="00B052B4">
        <w:rPr>
          <w:noProof/>
          <w:lang w:eastAsia="fr-FR"/>
        </w:rPr>
        <w:pict w14:anchorId="6E699559">
          <v:rect id="_x0000_s1295" style="position:absolute;margin-left:-25.85pt;margin-top:15.95pt;width:525pt;height:744.2pt;z-index:251752448" fillcolor="white [3201]" strokecolor="#fde9d9 [665]" strokeweight="5pt">
            <v:stroke linestyle="thickThin"/>
            <v:shadow color="#868686"/>
            <v:textbox style="mso-next-textbox:#_x0000_s1295">
              <w:txbxContent>
                <w:p w14:paraId="43B65B16" w14:textId="77777777" w:rsidR="00DA5495" w:rsidRPr="002F6ACE" w:rsidRDefault="004B3B12" w:rsidP="002F6ACE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</w:pPr>
                  <w:r w:rsidRPr="002F6ACE"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Comment naissent les volcans ?</w:t>
                  </w:r>
                </w:p>
                <w:p w14:paraId="45D13548" w14:textId="77777777" w:rsidR="00DA5495" w:rsidRPr="005E11A1" w:rsidRDefault="00DA5495" w:rsidP="00DA5495">
                  <w:pPr>
                    <w:spacing w:after="0" w:line="240" w:lineRule="auto"/>
                    <w:rPr>
                      <w:rFonts w:ascii="KG Ten Thousand Reasons" w:hAnsi="KG Ten Thousand Reasons"/>
                      <w:b/>
                      <w:color w:val="95B3D7" w:themeColor="accent1" w:themeTint="99"/>
                      <w:sz w:val="10"/>
                    </w:rPr>
                  </w:pPr>
                </w:p>
                <w:p w14:paraId="05F5E047" w14:textId="48799183" w:rsidR="004B3B12" w:rsidRDefault="00533958" w:rsidP="002F6ACE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  <w:r>
                    <w:rPr>
                      <w:rFonts w:ascii="SimpleRonde" w:hAnsi="SimpleRonde"/>
                      <w:sz w:val="28"/>
                    </w:rPr>
                    <w:t>La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 Terre</w:t>
                  </w:r>
                  <w:r>
                    <w:rPr>
                      <w:rFonts w:ascii="SimpleRonde" w:hAnsi="SimpleRonde"/>
                      <w:sz w:val="28"/>
                    </w:rPr>
                    <w:t xml:space="preserve"> est composée de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trois parties</w:t>
                  </w:r>
                  <w:r>
                    <w:rPr>
                      <w:rFonts w:ascii="SimpleRonde" w:hAnsi="SimpleRonde"/>
                      <w:sz w:val="28"/>
                    </w:rPr>
                    <w:t xml:space="preserve"> : le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noyau</w:t>
                  </w:r>
                  <w:r>
                    <w:rPr>
                      <w:rFonts w:ascii="SimpleRonde" w:hAnsi="SimpleRonde"/>
                      <w:sz w:val="28"/>
                    </w:rPr>
                    <w:t xml:space="preserve">, le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manteau</w:t>
                  </w:r>
                  <w:r>
                    <w:rPr>
                      <w:rFonts w:ascii="SimpleRonde" w:hAnsi="SimpleRonde"/>
                      <w:sz w:val="28"/>
                    </w:rPr>
                    <w:t xml:space="preserve"> et la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 xml:space="preserve">croûte </w:t>
                  </w:r>
                  <w:r w:rsidRPr="00533958">
                    <w:rPr>
                      <w:rFonts w:ascii="SimpleRonde" w:hAnsi="SimpleRonde"/>
                      <w:sz w:val="28"/>
                    </w:rPr>
                    <w:t>ou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 xml:space="preserve"> écorce terrestre</w:t>
                  </w:r>
                  <w:r>
                    <w:rPr>
                      <w:rFonts w:ascii="SimpleRonde" w:hAnsi="SimpleRonde"/>
                      <w:sz w:val="28"/>
                    </w:rPr>
                    <w:t>. Dans le noyau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 il y a </w:t>
                  </w:r>
                  <w:r>
                    <w:rPr>
                      <w:rFonts w:ascii="SimpleRonde" w:hAnsi="SimpleRonde"/>
                      <w:sz w:val="28"/>
                    </w:rPr>
                    <w:t>de la roche en fusion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 </w:t>
                  </w:r>
                  <w:r>
                    <w:rPr>
                      <w:rFonts w:ascii="SimpleRonde" w:hAnsi="SimpleRonde"/>
                      <w:sz w:val="28"/>
                    </w:rPr>
                    <w:t>appelée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="004B3B12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magma</w:t>
                  </w:r>
                  <w:r w:rsidR="004B3B12">
                    <w:rPr>
                      <w:rFonts w:ascii="SimpleRonde" w:hAnsi="SimpleRonde"/>
                      <w:sz w:val="28"/>
                    </w:rPr>
                    <w:t>. Ce magma qui contient des gaz sous pression e</w:t>
                  </w:r>
                  <w:r w:rsidR="00790C6A">
                    <w:rPr>
                      <w:rFonts w:ascii="SimpleRonde" w:hAnsi="SimpleRonde"/>
                      <w:sz w:val="28"/>
                    </w:rPr>
                    <w:t>s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t stocké dans des réservoirs : les </w:t>
                  </w:r>
                  <w:r w:rsidR="004B3B12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chambres magmatiques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. Lors d’une éruption, le magma remonte par un ou plusieurs conduits appelés </w:t>
                  </w:r>
                  <w:r w:rsidR="004B3B12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cheminées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 et sort par le </w:t>
                  </w:r>
                  <w:r w:rsidR="004B3B12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cratère</w:t>
                  </w:r>
                  <w:r w:rsidR="004B3B12">
                    <w:rPr>
                      <w:rFonts w:ascii="SimpleRonde" w:hAnsi="SimpleRonde"/>
                      <w:sz w:val="28"/>
                    </w:rPr>
                    <w:t xml:space="preserve">. A la surface, le magma prend le nom de </w:t>
                  </w:r>
                  <w:r w:rsidR="004B3B12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lave</w:t>
                  </w:r>
                  <w:r w:rsidR="004B3B12">
                    <w:rPr>
                      <w:rFonts w:ascii="SimpleRonde" w:hAnsi="SimpleRonde"/>
                      <w:sz w:val="28"/>
                    </w:rPr>
                    <w:t>. Le volcan est formé par l’accumulation des coulées de lave et des projections de roches.</w:t>
                  </w:r>
                </w:p>
                <w:p w14:paraId="7AD02B46" w14:textId="77777777" w:rsidR="00533958" w:rsidRDefault="00533958" w:rsidP="002F6ACE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44A9C475" w14:textId="77777777" w:rsidR="00DA5495" w:rsidRPr="002F6ACE" w:rsidRDefault="002F6ACE" w:rsidP="002F6ACE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</w:pPr>
                  <w:r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Les différents types d’éruption</w:t>
                  </w:r>
                  <w:r w:rsidR="00DA5495" w:rsidRPr="002F6ACE"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.</w:t>
                  </w:r>
                </w:p>
                <w:p w14:paraId="3FE28CFA" w14:textId="77777777" w:rsidR="00DA5495" w:rsidRPr="005E11A1" w:rsidRDefault="00DA5495" w:rsidP="00DA5495">
                  <w:pPr>
                    <w:spacing w:after="0" w:line="240" w:lineRule="auto"/>
                    <w:rPr>
                      <w:rFonts w:ascii="KG Ten Thousand Reasons" w:hAnsi="KG Ten Thousand Reasons"/>
                      <w:b/>
                      <w:color w:val="95B3D7" w:themeColor="accent1" w:themeTint="99"/>
                      <w:sz w:val="10"/>
                    </w:rPr>
                  </w:pPr>
                </w:p>
                <w:p w14:paraId="71472FCE" w14:textId="77777777" w:rsidR="002F6ACE" w:rsidRPr="002F6ACE" w:rsidRDefault="002F6ACE" w:rsidP="002F6ACE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  <w:r w:rsidRPr="002F6ACE">
                    <w:rPr>
                      <w:rFonts w:ascii="SimpleRonde" w:hAnsi="SimpleRonde"/>
                      <w:sz w:val="28"/>
                    </w:rPr>
                    <w:t>Selon la nature chimique du magma, on distingue deux types d’éruptions.</w:t>
                  </w:r>
                </w:p>
                <w:p w14:paraId="5301DBA2" w14:textId="42AE8BE4" w:rsidR="002F6ACE" w:rsidRDefault="002F6ACE" w:rsidP="002F6ACE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  <w:r w:rsidRPr="002F6ACE">
                    <w:rPr>
                      <w:rFonts w:ascii="SimpleRonde" w:hAnsi="SimpleRonde"/>
                      <w:sz w:val="28"/>
                    </w:rPr>
                    <w:t xml:space="preserve">1) Les éruptions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effusives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libèrent des fontaines et des coulées de lave plus ou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moins fluides qui coulent le long des pentes du volcan. Elles se caractérisent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également par la projection de bombes volcaniques. </w:t>
                  </w:r>
                  <w:r w:rsidR="00533958">
                    <w:rPr>
                      <w:rFonts w:ascii="SimpleRonde" w:hAnsi="SimpleRonde"/>
                      <w:sz w:val="28"/>
                    </w:rPr>
                    <w:t>(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Les volcans sont </w:t>
                  </w:r>
                  <w:r w:rsidR="00533958">
                    <w:rPr>
                      <w:rFonts w:ascii="SimpleRonde" w:hAnsi="SimpleRonde"/>
                      <w:sz w:val="28"/>
                    </w:rPr>
                    <w:t>surnommés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volcans </w:t>
                  </w:r>
                  <w:r>
                    <w:rPr>
                      <w:rFonts w:ascii="SimpleRonde" w:hAnsi="SimpleRonde"/>
                      <w:sz w:val="28"/>
                    </w:rPr>
                    <w:t>rouges</w:t>
                  </w:r>
                  <w:r w:rsidR="00533958">
                    <w:rPr>
                      <w:rFonts w:ascii="SimpleRonde" w:hAnsi="SimpleRonde"/>
                      <w:sz w:val="28"/>
                    </w:rPr>
                    <w:t>)</w:t>
                  </w:r>
                  <w:r w:rsidRPr="002F6ACE">
                    <w:rPr>
                      <w:rFonts w:ascii="SimpleRonde" w:hAnsi="SimpleRonde"/>
                      <w:sz w:val="28"/>
                    </w:rPr>
                    <w:t>.</w:t>
                  </w:r>
                </w:p>
                <w:p w14:paraId="0953C1FA" w14:textId="7830A8C3" w:rsidR="00DA5495" w:rsidRDefault="002F6ACE" w:rsidP="002F6ACE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  <w:r w:rsidRPr="002F6ACE">
                    <w:rPr>
                      <w:rFonts w:ascii="SimpleRonde" w:hAnsi="SimpleRonde"/>
                      <w:sz w:val="28"/>
                    </w:rPr>
                    <w:t xml:space="preserve">2) Lors d’une éruption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explosive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la lave est plus visqueuse. Les panaches de cendres, les souffles chauds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 et les nuées ardentes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caractérisent ces éruptions. Elles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sont très dangereuses. </w:t>
                  </w:r>
                  <w:r w:rsidR="00533958">
                    <w:rPr>
                      <w:rFonts w:ascii="SimpleRonde" w:hAnsi="SimpleRonde"/>
                      <w:sz w:val="28"/>
                    </w:rPr>
                    <w:t>(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Les volcans sont </w:t>
                  </w:r>
                  <w:r w:rsidR="00533958">
                    <w:rPr>
                      <w:rFonts w:ascii="SimpleRonde" w:hAnsi="SimpleRonde"/>
                      <w:sz w:val="28"/>
                    </w:rPr>
                    <w:t>surnommés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volcans gris</w:t>
                  </w:r>
                  <w:r w:rsidR="00533958">
                    <w:rPr>
                      <w:rFonts w:ascii="SimpleRonde" w:hAnsi="SimpleRonde"/>
                      <w:sz w:val="28"/>
                    </w:rPr>
                    <w:t>)</w:t>
                  </w:r>
                  <w:r w:rsidRPr="002F6ACE">
                    <w:rPr>
                      <w:rFonts w:ascii="SimpleRonde" w:hAnsi="SimpleRonde"/>
                      <w:sz w:val="28"/>
                    </w:rPr>
                    <w:t>.</w:t>
                  </w:r>
                </w:p>
                <w:p w14:paraId="7DC73ECA" w14:textId="77777777" w:rsidR="00533958" w:rsidRDefault="00533958" w:rsidP="002F6ACE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6D454B6A" w14:textId="77777777" w:rsidR="00DA5495" w:rsidRPr="002F6ACE" w:rsidRDefault="002F6ACE" w:rsidP="002F6ACE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KG Ten Thousand Reasons" w:hAnsi="KG Ten Thousand Reasons"/>
                      <w:b/>
                      <w:color w:val="F79646" w:themeColor="accent6"/>
                      <w:sz w:val="10"/>
                    </w:rPr>
                  </w:pPr>
                  <w:r w:rsidRPr="002F6ACE"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Où sont situés les volcans ?</w:t>
                  </w:r>
                </w:p>
                <w:p w14:paraId="6C63E451" w14:textId="389101DD" w:rsidR="00DA5495" w:rsidRDefault="002F6ACE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  <w:r w:rsidRPr="002F6ACE">
                    <w:rPr>
                      <w:rFonts w:ascii="SimpleRonde" w:hAnsi="SimpleRonde"/>
                      <w:sz w:val="28"/>
                    </w:rPr>
                    <w:t>La majorité des volcans actifs sont situés autour de l’océan pacifique. Ils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constituent ce que l’on appelle « Le cercle de feu du Pacifique ».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En France, il existe de nombreux volcans</w:t>
                  </w:r>
                  <w:r>
                    <w:rPr>
                      <w:rFonts w:ascii="SimpleRonde" w:hAnsi="SimpleRonde"/>
                      <w:sz w:val="28"/>
                    </w:rPr>
                    <w:t xml:space="preserve"> endormis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dans le Massif Central</w:t>
                  </w:r>
                  <w:r w:rsidR="00533958">
                    <w:rPr>
                      <w:rFonts w:ascii="SimpleRonde" w:hAnsi="SimpleRonde"/>
                      <w:sz w:val="28"/>
                    </w:rPr>
                    <w:t> :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ils forment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la chaîne des Puys.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 Ce sont des volcans éteints depuis des milliers d’années.</w:t>
                  </w:r>
                </w:p>
                <w:p w14:paraId="2E015BDF" w14:textId="052E32A9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585A3D28" w14:textId="18E9177A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41366508" w14:textId="5ECEC935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3E09E646" w14:textId="1CD3D41D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057D175C" w14:textId="2AF5C817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3209DF84" w14:textId="3FD09788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4052084F" w14:textId="2615989D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258C97AD" w14:textId="1DA39D1E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28CF5680" w14:textId="353634BB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7B91C7AA" w14:textId="22A5CDE1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4DD7F3CC" w14:textId="70B0C8C0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49126051" w14:textId="6105D2EC" w:rsid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  <w:p w14:paraId="37799D39" w14:textId="77777777" w:rsidR="00533958" w:rsidRPr="00533958" w:rsidRDefault="00533958" w:rsidP="00533958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</w:p>
              </w:txbxContent>
            </v:textbox>
          </v:rect>
        </w:pict>
      </w:r>
      <w:r w:rsidR="00B052B4">
        <w:rPr>
          <w:noProof/>
          <w:lang w:eastAsia="fr-FR"/>
        </w:rPr>
        <w:pict w14:anchorId="6393658D">
          <v:rect id="_x0000_s1293" style="position:absolute;margin-left:7.4pt;margin-top:-49.35pt;width:61.5pt;height:50.5pt;z-index:251862016" filled="f" stroked="f" strokecolor="#fde9d9 [665]">
            <v:textbox style="mso-next-textbox:#_x0000_s1293">
              <w:txbxContent>
                <w:p w14:paraId="1FD3DFEF" w14:textId="684F38A9" w:rsidR="00DA5495" w:rsidRPr="00AE1176" w:rsidRDefault="00DA5495" w:rsidP="00533958">
                  <w:pPr>
                    <w:jc w:val="center"/>
                    <w:rPr>
                      <w:rFonts w:ascii="MamaeQueNosFaz" w:hAnsi="MamaeQueNosFaz"/>
                      <w:sz w:val="64"/>
                      <w:szCs w:val="64"/>
                    </w:rPr>
                  </w:pPr>
                  <w:r w:rsidRPr="00AE1176">
                    <w:rPr>
                      <w:rFonts w:ascii="MamaeQueNosFaz" w:hAnsi="MamaeQueNosFaz"/>
                      <w:sz w:val="64"/>
                      <w:szCs w:val="64"/>
                    </w:rPr>
                    <w:t>1</w:t>
                  </w:r>
                </w:p>
              </w:txbxContent>
            </v:textbox>
          </v:rect>
        </w:pict>
      </w:r>
      <w:r w:rsidR="00B052B4">
        <w:rPr>
          <w:noProof/>
          <w:lang w:eastAsia="fr-FR"/>
        </w:rPr>
        <w:pict w14:anchorId="28ABB38E">
          <v:oval id="_x0000_s1292" style="position:absolute;margin-left:9.65pt;margin-top:-55.85pt;width:54pt;height:54pt;z-index:251860992" fillcolor="white [3201]" strokecolor="#fde9d9 [665]" strokeweight="5pt">
            <v:stroke linestyle="thickThin"/>
            <v:shadow color="#868686"/>
            <v:textbox style="mso-next-textbox:#_x0000_s1292">
              <w:txbxContent>
                <w:p w14:paraId="7AE87426" w14:textId="77777777" w:rsidR="00DA5495" w:rsidRPr="00AE1176" w:rsidRDefault="00DA5495" w:rsidP="00DA5495">
                  <w:pPr>
                    <w:ind w:left="-142" w:right="-169"/>
                    <w:rPr>
                      <w:sz w:val="56"/>
                    </w:rPr>
                  </w:pPr>
                </w:p>
              </w:txbxContent>
            </v:textbox>
          </v:oval>
        </w:pict>
      </w:r>
      <w:r w:rsidR="00B052B4">
        <w:rPr>
          <w:noProof/>
          <w:lang w:eastAsia="fr-FR"/>
        </w:rPr>
        <w:pict w14:anchorId="5E14268D">
          <v:rect id="_x0000_s1294" style="position:absolute;margin-left:73.9pt;margin-top:-55.85pt;width:298.2pt;height:82.9pt;z-index:251751424" filled="f" stroked="f">
            <v:textbox style="mso-next-textbox:#_x0000_s1294">
              <w:txbxContent>
                <w:p w14:paraId="5F45D519" w14:textId="56983109" w:rsidR="00DA5495" w:rsidRPr="004B3B12" w:rsidRDefault="004B3B12" w:rsidP="00DA5495">
                  <w:pPr>
                    <w:spacing w:after="0" w:line="240" w:lineRule="auto"/>
                    <w:jc w:val="center"/>
                    <w:rPr>
                      <w:sz w:val="64"/>
                      <w:szCs w:val="64"/>
                    </w:rPr>
                  </w:pPr>
                  <w:r w:rsidRPr="004B3B12">
                    <w:rPr>
                      <w:rFonts w:ascii="Clensey" w:hAnsi="Clensey"/>
                      <w:shadow/>
                      <w:sz w:val="64"/>
                      <w:szCs w:val="64"/>
                    </w:rPr>
                    <w:t>Volcan</w:t>
                  </w:r>
                  <w:r w:rsidR="00533958">
                    <w:rPr>
                      <w:rFonts w:ascii="Clensey" w:hAnsi="Clensey"/>
                      <w:shadow/>
                      <w:sz w:val="64"/>
                      <w:szCs w:val="64"/>
                    </w:rPr>
                    <w:t>i</w:t>
                  </w:r>
                  <w:r w:rsidRPr="004B3B12">
                    <w:rPr>
                      <w:rFonts w:ascii="Clensey" w:hAnsi="Clensey"/>
                      <w:shadow/>
                      <w:sz w:val="64"/>
                      <w:szCs w:val="64"/>
                    </w:rPr>
                    <w:t>s</w:t>
                  </w:r>
                  <w:r w:rsidR="00533958">
                    <w:rPr>
                      <w:rFonts w:ascii="Clensey" w:hAnsi="Clensey"/>
                      <w:shadow/>
                      <w:sz w:val="64"/>
                      <w:szCs w:val="64"/>
                    </w:rPr>
                    <w:t>me</w:t>
                  </w:r>
                  <w:r w:rsidRPr="004B3B12">
                    <w:rPr>
                      <w:rFonts w:ascii="Clensey" w:hAnsi="Clensey"/>
                      <w:shadow/>
                      <w:sz w:val="64"/>
                      <w:szCs w:val="64"/>
                    </w:rPr>
                    <w:t xml:space="preserve"> et séisme</w:t>
                  </w:r>
                </w:p>
              </w:txbxContent>
            </v:textbox>
          </v:rect>
        </w:pict>
      </w:r>
      <w:r w:rsidR="00B052B4">
        <w:rPr>
          <w:noProof/>
          <w:lang w:eastAsia="fr-FR"/>
        </w:rPr>
        <w:pict w14:anchorId="1AF36C31">
          <v:group id="_x0000_s1303" style="position:absolute;margin-left:1.8pt;margin-top:-64.2pt;width:380.1pt;height:70.9pt;z-index:-251557888" coordorigin="2300,186" coordsize="7602,1418">
            <v:roundrect id="_x0000_s1304" style="position:absolute;left:2300;top:186;width:7602;height:1411" arcsize="26102f" fillcolor="#fbd4b4 [1305]" strokecolor="#fbd4b4 [1305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5" type="#_x0000_t32" style="position:absolute;left:9853;top:871;width:0;height:733" o:connectortype="straight" strokecolor="#fbd4b4 [1305]" strokeweight="4.5pt"/>
          </v:group>
        </w:pict>
      </w:r>
      <w:r w:rsidR="00B052B4">
        <w:rPr>
          <w:noProof/>
          <w:lang w:eastAsia="fr-FR"/>
        </w:rPr>
        <w:pict w14:anchorId="078A58AA">
          <v:rect id="_x0000_s1302" style="position:absolute;margin-left:2.2pt;margin-top:-31pt;width:376.4pt;height:37.35pt;z-index:-251558912" fillcolor="#fbd4b4 [1305]" strokecolor="#fbd4b4 [1305]"/>
        </w:pict>
      </w:r>
      <w:r w:rsidR="00B052B4">
        <w:rPr>
          <w:noProof/>
          <w:lang w:eastAsia="fr-FR"/>
        </w:rPr>
        <w:pict w14:anchorId="143DC708">
          <v:shape id="_x0000_s1290" type="#_x0000_t32" style="position:absolute;margin-left:-.5pt;margin-top:7.05pt;width:3.4pt;height:2485.4pt;flip:x;z-index:251749376" o:connectortype="straight" strokecolor="#fbd4b4 [1305]" strokeweight="2.25pt">
            <v:stroke dashstyle="1 1" endcap="round"/>
          </v:shape>
        </w:pict>
      </w:r>
    </w:p>
    <w:p w14:paraId="2699E70C" w14:textId="77777777" w:rsidR="00DA5495" w:rsidRDefault="00DA5495" w:rsidP="00DA5495"/>
    <w:p w14:paraId="79417DA4" w14:textId="77777777" w:rsidR="00DA5495" w:rsidRDefault="00DA5495" w:rsidP="00DA5495"/>
    <w:p w14:paraId="607DE4F4" w14:textId="77777777" w:rsidR="00DA5495" w:rsidRDefault="00DA5495" w:rsidP="00DA5495"/>
    <w:p w14:paraId="58C53F87" w14:textId="77777777" w:rsidR="00DA5495" w:rsidRDefault="00DA5495" w:rsidP="00DA5495"/>
    <w:p w14:paraId="2223048C" w14:textId="77777777" w:rsidR="00DA5495" w:rsidRDefault="00DA5495" w:rsidP="00DA5495"/>
    <w:p w14:paraId="347234EB" w14:textId="77777777" w:rsidR="00DA5495" w:rsidRDefault="00DA5495" w:rsidP="00DA5495"/>
    <w:p w14:paraId="1C64EED8" w14:textId="77777777" w:rsidR="00DA5495" w:rsidRDefault="00DA5495" w:rsidP="00DA5495"/>
    <w:p w14:paraId="672B9548" w14:textId="77777777" w:rsidR="00DA5495" w:rsidRDefault="00DA5495" w:rsidP="00DA5495"/>
    <w:p w14:paraId="0E0AC992" w14:textId="77777777" w:rsidR="00DA5495" w:rsidRDefault="00DA5495" w:rsidP="00DA5495"/>
    <w:p w14:paraId="4EE3946B" w14:textId="77777777" w:rsidR="00DA5495" w:rsidRDefault="00DA5495" w:rsidP="00DA5495"/>
    <w:p w14:paraId="0BC1B76C" w14:textId="77777777" w:rsidR="00DA5495" w:rsidRDefault="00DA5495" w:rsidP="00DA5495"/>
    <w:p w14:paraId="21A668F4" w14:textId="77777777" w:rsidR="00DA5495" w:rsidRDefault="00DA5495" w:rsidP="00DA5495"/>
    <w:p w14:paraId="08150D65" w14:textId="77777777" w:rsidR="00DA5495" w:rsidRDefault="00DA5495" w:rsidP="00DA5495"/>
    <w:p w14:paraId="2AAF8A60" w14:textId="77777777" w:rsidR="00DA5495" w:rsidRDefault="00DA5495" w:rsidP="00DA5495"/>
    <w:p w14:paraId="6FB059CC" w14:textId="091E6005" w:rsidR="00DA5495" w:rsidRDefault="00DA5495" w:rsidP="00DA5495"/>
    <w:p w14:paraId="2789570F" w14:textId="70CBE206" w:rsidR="00DA5495" w:rsidRDefault="00533958" w:rsidP="00DA5495">
      <w:r>
        <w:rPr>
          <w:noProof/>
          <w:lang w:eastAsia="fr-FR"/>
        </w:rPr>
        <w:pict w14:anchorId="4D07A10B">
          <v:rect id="_x0000_s1408" style="position:absolute;margin-left:-25.85pt;margin-top:14.45pt;width:525pt;height:504.2pt;z-index:251878400" fillcolor="white [3201]" strokecolor="#fde9d9 [665]" strokeweight="5pt">
            <v:stroke linestyle="thickThin"/>
            <v:shadow color="#868686"/>
            <v:textbox style="mso-next-textbox:#_x0000_s1408">
              <w:txbxContent>
                <w:p w14:paraId="2B5C5C0B" w14:textId="04E54960" w:rsidR="002F6ACE" w:rsidRPr="002F6ACE" w:rsidRDefault="002F6ACE" w:rsidP="002F6ACE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</w:pPr>
                  <w:r w:rsidRPr="002F6ACE"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 xml:space="preserve">Comment </w:t>
                  </w:r>
                  <w:r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surveiller les volcans ?</w:t>
                  </w:r>
                </w:p>
                <w:p w14:paraId="1143DD3A" w14:textId="77777777" w:rsidR="002F6ACE" w:rsidRPr="005E11A1" w:rsidRDefault="002F6ACE" w:rsidP="002F6ACE">
                  <w:pPr>
                    <w:spacing w:after="0" w:line="240" w:lineRule="auto"/>
                    <w:rPr>
                      <w:rFonts w:ascii="KG Ten Thousand Reasons" w:hAnsi="KG Ten Thousand Reasons"/>
                      <w:b/>
                      <w:color w:val="95B3D7" w:themeColor="accent1" w:themeTint="99"/>
                      <w:sz w:val="10"/>
                    </w:rPr>
                  </w:pPr>
                </w:p>
                <w:p w14:paraId="738ABBA1" w14:textId="4C6EC3F0" w:rsidR="002F6ACE" w:rsidRDefault="002F6ACE" w:rsidP="002F6ACE">
                  <w:pPr>
                    <w:spacing w:after="0" w:line="240" w:lineRule="auto"/>
                    <w:ind w:left="60"/>
                    <w:jc w:val="both"/>
                    <w:rPr>
                      <w:rFonts w:ascii="SimpleRonde" w:hAnsi="SimpleRonde"/>
                      <w:sz w:val="28"/>
                    </w:rPr>
                  </w:pPr>
                  <w:r w:rsidRPr="002F6ACE">
                    <w:rPr>
                      <w:rFonts w:ascii="SimpleRonde" w:hAnsi="SimpleRonde"/>
                      <w:sz w:val="28"/>
                    </w:rPr>
                    <w:t>Les volcanologues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 ou vulcanologues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observent et étudient les volcans. En utilisant différents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instruments de mesure, ils arrivent à prévoir les éruptions volcaniques et ainsi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à prévenir les populations en danger.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Par exemple, le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sismographe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permet d’enregistrer les tremblements du sol et</w:t>
                  </w:r>
                  <w:r>
                    <w:rPr>
                      <w:rFonts w:ascii="SimpleRonde" w:hAnsi="SimpleRonde"/>
                      <w:sz w:val="28"/>
                    </w:rPr>
                    <w:t xml:space="preserve"> </w:t>
                  </w:r>
                  <w:r w:rsidRPr="002F6ACE">
                    <w:rPr>
                      <w:rFonts w:ascii="SimpleRonde" w:hAnsi="SimpleRonde"/>
                      <w:sz w:val="28"/>
                    </w:rPr>
                    <w:t>les sondes thermiques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 ou </w:t>
                  </w:r>
                  <w:r w:rsidR="00533958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satellites</w:t>
                  </w:r>
                  <w:r w:rsidRPr="002F6ACE">
                    <w:rPr>
                      <w:rFonts w:ascii="SimpleRonde" w:hAnsi="SimpleRonde"/>
                      <w:sz w:val="28"/>
                    </w:rPr>
                    <w:t xml:space="preserve"> mesurent les variations de température.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 D’autres signes existent comme </w:t>
                  </w:r>
                  <w:r w:rsidR="00533958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l’instinct des animaux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, des </w:t>
                  </w:r>
                  <w:r w:rsidR="00533958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émanations de gaz</w:t>
                  </w:r>
                  <w:r w:rsidR="00533958">
                    <w:rPr>
                      <w:rFonts w:ascii="SimpleRonde" w:hAnsi="SimpleRonde"/>
                      <w:sz w:val="28"/>
                    </w:rPr>
                    <w:t xml:space="preserve"> ou </w:t>
                  </w:r>
                  <w:r w:rsidR="00533958"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l’apparition de fumerolles</w:t>
                  </w:r>
                  <w:r w:rsidR="00533958">
                    <w:rPr>
                      <w:rFonts w:ascii="SimpleRonde" w:hAnsi="SimpleRonde"/>
                      <w:sz w:val="28"/>
                    </w:rPr>
                    <w:t>.</w:t>
                  </w:r>
                </w:p>
                <w:p w14:paraId="250C1349" w14:textId="77777777" w:rsidR="00533958" w:rsidRPr="002F6ACE" w:rsidRDefault="00533958" w:rsidP="002F6ACE">
                  <w:pPr>
                    <w:spacing w:after="0" w:line="240" w:lineRule="auto"/>
                    <w:ind w:left="60"/>
                    <w:jc w:val="both"/>
                    <w:rPr>
                      <w:rFonts w:ascii="KG Ten Thousand Reasons" w:eastAsiaTheme="minorEastAsia" w:hAnsi="KG Ten Thousand Reasons"/>
                      <w:b/>
                      <w:color w:val="F79646" w:themeColor="accent6"/>
                      <w:sz w:val="28"/>
                      <w:u w:val="thick"/>
                      <w:lang w:eastAsia="ko-KR"/>
                    </w:rPr>
                  </w:pPr>
                </w:p>
                <w:p w14:paraId="2C4D0D38" w14:textId="77777777" w:rsidR="002F6ACE" w:rsidRPr="002F6ACE" w:rsidRDefault="002F6ACE" w:rsidP="002F6ACE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</w:pPr>
                  <w:r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L’origine des séismes</w:t>
                  </w:r>
                  <w:r w:rsidRPr="002F6ACE">
                    <w:rPr>
                      <w:rFonts w:ascii="KG Ten Thousand Reasons" w:hAnsi="KG Ten Thousand Reasons"/>
                      <w:b/>
                      <w:color w:val="F79646" w:themeColor="accent6"/>
                      <w:sz w:val="28"/>
                      <w:u w:val="thick"/>
                    </w:rPr>
                    <w:t>.</w:t>
                  </w:r>
                </w:p>
                <w:p w14:paraId="2300EF64" w14:textId="77777777" w:rsidR="002F6ACE" w:rsidRPr="005E11A1" w:rsidRDefault="002F6ACE" w:rsidP="002F6ACE">
                  <w:pPr>
                    <w:spacing w:after="0" w:line="240" w:lineRule="auto"/>
                    <w:rPr>
                      <w:rFonts w:ascii="KG Ten Thousand Reasons" w:hAnsi="KG Ten Thousand Reasons"/>
                      <w:b/>
                      <w:color w:val="95B3D7" w:themeColor="accent1" w:themeTint="99"/>
                      <w:sz w:val="10"/>
                    </w:rPr>
                  </w:pPr>
                </w:p>
                <w:p w14:paraId="75ECA531" w14:textId="773390EE" w:rsidR="002F6ACE" w:rsidRPr="0062318D" w:rsidRDefault="002F6ACE" w:rsidP="0062318D">
                  <w:pPr>
                    <w:spacing w:after="0" w:line="240" w:lineRule="auto"/>
                    <w:jc w:val="both"/>
                    <w:rPr>
                      <w:rFonts w:ascii="SimpleRonde" w:hAnsi="SimpleRonde"/>
                      <w:sz w:val="28"/>
                    </w:rPr>
                  </w:pPr>
                  <w:r>
                    <w:rPr>
                      <w:rFonts w:ascii="SimpleRonde" w:hAnsi="SimpleRonde"/>
                      <w:sz w:val="28"/>
                    </w:rPr>
                    <w:t xml:space="preserve">Les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séismes</w:t>
                  </w:r>
                  <w:r w:rsidR="004303E8">
                    <w:rPr>
                      <w:rFonts w:ascii="SimpleRonde" w:hAnsi="SimpleRonde"/>
                      <w:sz w:val="28"/>
                    </w:rPr>
                    <w:t xml:space="preserve"> peuvent</w:t>
                  </w:r>
                  <w:r>
                    <w:rPr>
                      <w:rFonts w:ascii="SimpleRonde" w:hAnsi="SimpleRonde"/>
                      <w:sz w:val="28"/>
                    </w:rPr>
                    <w:t xml:space="preserve"> provoque</w:t>
                  </w:r>
                  <w:r w:rsidR="004303E8">
                    <w:rPr>
                      <w:rFonts w:ascii="SimpleRonde" w:hAnsi="SimpleRonde"/>
                      <w:sz w:val="28"/>
                    </w:rPr>
                    <w:t>r</w:t>
                  </w:r>
                  <w:r>
                    <w:rPr>
                      <w:rFonts w:ascii="SimpleRonde" w:hAnsi="SimpleRonde"/>
                      <w:sz w:val="28"/>
                    </w:rPr>
                    <w:t xml:space="preserve"> des éruptions</w:t>
                  </w:r>
                  <w:r w:rsidR="004303E8">
                    <w:rPr>
                      <w:rFonts w:ascii="SimpleRonde" w:hAnsi="SimpleRonde"/>
                      <w:sz w:val="28"/>
                    </w:rPr>
                    <w:t xml:space="preserve"> si </w:t>
                  </w:r>
                  <w:r w:rsidR="00533958">
                    <w:rPr>
                      <w:rFonts w:ascii="SimpleRonde" w:hAnsi="SimpleRonde"/>
                      <w:sz w:val="28"/>
                    </w:rPr>
                    <w:t>le point de départ</w:t>
                  </w:r>
                  <w:r w:rsidR="004303E8">
                    <w:rPr>
                      <w:rFonts w:ascii="SimpleRonde" w:hAnsi="SimpleRonde"/>
                      <w:sz w:val="28"/>
                    </w:rPr>
                    <w:t xml:space="preserve"> est proche d’un volcan ou des tsunamis s’ils ont lieu au fond de la mer ou de l’océan</w:t>
                  </w:r>
                  <w:r w:rsidR="00533958">
                    <w:rPr>
                      <w:rFonts w:ascii="SimpleRonde" w:hAnsi="SimpleRonde"/>
                      <w:sz w:val="28"/>
                    </w:rPr>
                    <w:t>. Ils</w:t>
                  </w:r>
                  <w:r>
                    <w:rPr>
                      <w:rFonts w:ascii="SimpleRonde" w:hAnsi="SimpleRonde"/>
                      <w:sz w:val="28"/>
                    </w:rPr>
                    <w:t xml:space="preserve"> proviennent d’une brusque rupture entre deux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plaques</w:t>
                  </w:r>
                  <w:r>
                    <w:rPr>
                      <w:rFonts w:ascii="SimpleRonde" w:hAnsi="SimpleRonde"/>
                      <w:sz w:val="28"/>
                    </w:rPr>
                    <w:t xml:space="preserve"> qui ont atteint leur limite d’élasticité</w:t>
                  </w:r>
                  <w:r w:rsidRPr="002F6ACE">
                    <w:rPr>
                      <w:rFonts w:ascii="SimpleRonde" w:hAnsi="SimpleRonde"/>
                      <w:sz w:val="28"/>
                    </w:rPr>
                    <w:t>.</w:t>
                  </w:r>
                  <w:r>
                    <w:rPr>
                      <w:rFonts w:ascii="SimpleRonde" w:hAnsi="SimpleRonde"/>
                      <w:sz w:val="28"/>
                    </w:rPr>
                    <w:t xml:space="preserve"> L’énergie brusquement dégagée provoque un séisme. Le lieu où s’est produit ce séisme s’appelle le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foyer</w:t>
                  </w:r>
                  <w:r>
                    <w:rPr>
                      <w:rFonts w:ascii="SimpleRonde" w:hAnsi="SimpleRonde"/>
                      <w:sz w:val="28"/>
                    </w:rPr>
                    <w:t xml:space="preserve">. Le point de la surface situé à la verticale de ce foyer s’appelle </w:t>
                  </w:r>
                  <w:r w:rsidRPr="00533958">
                    <w:rPr>
                      <w:rFonts w:ascii="SimpleRonde" w:hAnsi="SimpleRonde"/>
                      <w:b/>
                      <w:bCs/>
                      <w:sz w:val="28"/>
                    </w:rPr>
                    <w:t>l’épicentre</w:t>
                  </w:r>
                  <w:r>
                    <w:rPr>
                      <w:rFonts w:ascii="SimpleRonde" w:hAnsi="SimpleRonde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14:paraId="5ADDB08A" w14:textId="77777777" w:rsidR="00DA5495" w:rsidRDefault="00DA5495"/>
    <w:p w14:paraId="05CA9306" w14:textId="77777777" w:rsidR="00F90146" w:rsidRDefault="00F90146"/>
    <w:p w14:paraId="47770E71" w14:textId="77777777" w:rsidR="00F90146" w:rsidRDefault="00F90146"/>
    <w:p w14:paraId="3D71E6E8" w14:textId="77777777" w:rsidR="00F90146" w:rsidRDefault="00F90146"/>
    <w:p w14:paraId="55B434A9" w14:textId="77777777" w:rsidR="00F90146" w:rsidRDefault="00F90146"/>
    <w:p w14:paraId="7D552430" w14:textId="77777777" w:rsidR="00F90146" w:rsidRDefault="00F90146"/>
    <w:p w14:paraId="465A3BC0" w14:textId="77777777" w:rsidR="002F6ACE" w:rsidRDefault="002F6ACE"/>
    <w:p w14:paraId="0EB30766" w14:textId="6D05AE94" w:rsidR="0062318D" w:rsidRDefault="0062318D" w:rsidP="0062318D">
      <w:proofErr w:type="spellStart"/>
      <w:proofErr w:type="gramStart"/>
      <w:r>
        <w:rPr>
          <w:rFonts w:ascii="SimpleRonde" w:hAnsi="SimpleRonde"/>
          <w:sz w:val="28"/>
        </w:rPr>
        <w:t>ssmes</w:t>
      </w:r>
      <w:proofErr w:type="spellEnd"/>
      <w:proofErr w:type="gramEnd"/>
      <w:r w:rsidR="00B052B4">
        <w:rPr>
          <w:noProof/>
          <w:lang w:eastAsia="fr-FR"/>
        </w:rPr>
        <w:pict w14:anchorId="5265C374">
          <v:group id="_x0000_s1435" style="position:absolute;margin-left:1.8pt;margin-top:-64.2pt;width:380.1pt;height:70.9pt;z-index:-251441152;mso-position-horizontal-relative:text;mso-position-vertical-relative:text" coordorigin="2300,186" coordsize="7602,1418">
            <v:roundrect id="_x0000_s1436" style="position:absolute;left:2300;top:186;width:7602;height:1411" arcsize="26102f" fillcolor="#fbd4b4 [1305]" strokecolor="#fbd4b4 [1305]"/>
            <v:shape id="_x0000_s1437" type="#_x0000_t32" style="position:absolute;left:9853;top:871;width:0;height:733" o:connectortype="straight" strokecolor="#fbd4b4 [1305]" strokeweight="4.5pt"/>
          </v:group>
        </w:pict>
      </w:r>
      <w:r w:rsidR="00B052B4">
        <w:rPr>
          <w:noProof/>
          <w:lang w:eastAsia="fr-FR"/>
        </w:rPr>
        <w:pict w14:anchorId="25080C03">
          <v:rect id="_x0000_s1434" style="position:absolute;margin-left:2.2pt;margin-top:-31pt;width:376.4pt;height:37.35pt;z-index:-251442176;mso-position-horizontal-relative:text;mso-position-vertical-relative:text" fillcolor="#fbd4b4 [1305]" strokecolor="#fbd4b4 [1305]"/>
        </w:pict>
      </w:r>
      <w:r w:rsidR="00B052B4">
        <w:rPr>
          <w:noProof/>
          <w:lang w:eastAsia="fr-FR"/>
        </w:rPr>
        <w:pict w14:anchorId="14518FA6">
          <v:shape id="_x0000_s1426" type="#_x0000_t32" style="position:absolute;margin-left:-.5pt;margin-top:7.05pt;width:3.4pt;height:2485.4pt;flip:x;z-index:251868160;mso-position-horizontal-relative:text;mso-position-vertical-relative:text" o:connectortype="straight" strokecolor="#fbd4b4 [1305]" strokeweight="2.25pt">
            <v:stroke dashstyle="1 1" endcap="round"/>
          </v:shape>
        </w:pict>
      </w:r>
    </w:p>
    <w:p w14:paraId="052F94F2" w14:textId="77777777" w:rsidR="0062318D" w:rsidRDefault="0062318D" w:rsidP="0062318D"/>
    <w:p w14:paraId="0D71C6EF" w14:textId="77777777" w:rsidR="0062318D" w:rsidRDefault="0062318D" w:rsidP="0062318D"/>
    <w:p w14:paraId="60E96915" w14:textId="77777777" w:rsidR="002F6ACE" w:rsidRDefault="00B052B4" w:rsidP="002F6ACE">
      <w:r>
        <w:rPr>
          <w:noProof/>
          <w:lang w:eastAsia="fr-FR"/>
        </w:rPr>
        <w:pict w14:anchorId="18008D4D">
          <v:shape id="_x0000_s1406" type="#_x0000_t32" style="position:absolute;margin-left:-.5pt;margin-top:7.05pt;width:3.4pt;height:2485.4pt;flip:x;z-index:251864064" o:connectortype="straight" strokecolor="#fbd4b4 [1305]" strokeweight="2.25pt">
            <v:stroke dashstyle="1 1" endcap="round"/>
          </v:shape>
        </w:pict>
      </w:r>
    </w:p>
    <w:sectPr w:rsidR="002F6ACE" w:rsidSect="00292E40">
      <w:pgSz w:w="11906" w:h="16838"/>
      <w:pgMar w:top="1417" w:right="1417" w:bottom="142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8713" w14:textId="77777777" w:rsidR="00B052B4" w:rsidRDefault="00B052B4" w:rsidP="00AF6858">
      <w:pPr>
        <w:spacing w:after="0" w:line="240" w:lineRule="auto"/>
      </w:pPr>
      <w:r>
        <w:separator/>
      </w:r>
    </w:p>
  </w:endnote>
  <w:endnote w:type="continuationSeparator" w:id="0">
    <w:p w14:paraId="02BABDAC" w14:textId="77777777" w:rsidR="00B052B4" w:rsidRDefault="00B052B4" w:rsidP="00AF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nters">
    <w:charset w:val="00"/>
    <w:family w:val="decorative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biNumerals">
    <w:charset w:val="02"/>
    <w:family w:val="swiss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Con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KG Ten Thousand Reasons">
    <w:altName w:val="Calibri"/>
    <w:charset w:val="00"/>
    <w:family w:val="auto"/>
    <w:pitch w:val="variable"/>
    <w:sig w:usb0="A000002F" w:usb1="00000042" w:usb2="00000000" w:usb3="00000000" w:csb0="00000003" w:csb1="00000000"/>
  </w:font>
  <w:font w:name="SimpleRonde">
    <w:altName w:val="Calibri"/>
    <w:charset w:val="00"/>
    <w:family w:val="auto"/>
    <w:pitch w:val="variable"/>
    <w:sig w:usb0="80000067" w:usb1="00000002" w:usb2="00000000" w:usb3="00000000" w:csb0="00000093" w:csb1="00000000"/>
  </w:font>
  <w:font w:name="MamaeQueNosFaz">
    <w:altName w:val="Calibri"/>
    <w:charset w:val="00"/>
    <w:family w:val="swiss"/>
    <w:pitch w:val="variable"/>
    <w:sig w:usb0="80000063" w:usb1="00000000" w:usb2="00000000" w:usb3="00000000" w:csb0="00000001" w:csb1="00000000"/>
  </w:font>
  <w:font w:name="Clensey">
    <w:altName w:val="Calibri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9B0C" w14:textId="77777777" w:rsidR="00B052B4" w:rsidRDefault="00B052B4" w:rsidP="00AF6858">
      <w:pPr>
        <w:spacing w:after="0" w:line="240" w:lineRule="auto"/>
      </w:pPr>
      <w:r>
        <w:separator/>
      </w:r>
    </w:p>
  </w:footnote>
  <w:footnote w:type="continuationSeparator" w:id="0">
    <w:p w14:paraId="03EDD883" w14:textId="77777777" w:rsidR="00B052B4" w:rsidRDefault="00B052B4" w:rsidP="00AF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3A7"/>
    <w:multiLevelType w:val="hybridMultilevel"/>
    <w:tmpl w:val="0C50CB82"/>
    <w:lvl w:ilvl="0" w:tplc="B3E271EA">
      <w:start w:val="1"/>
      <w:numFmt w:val="decimal"/>
      <w:lvlText w:val="%1."/>
      <w:lvlJc w:val="left"/>
      <w:pPr>
        <w:ind w:left="78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C64D6D"/>
    <w:multiLevelType w:val="hybridMultilevel"/>
    <w:tmpl w:val="78CEED5A"/>
    <w:lvl w:ilvl="0" w:tplc="AEB87F52">
      <w:start w:val="1"/>
      <w:numFmt w:val="bullet"/>
      <w:lvlText w:val="3"/>
      <w:lvlJc w:val="left"/>
      <w:pPr>
        <w:ind w:left="720" w:hanging="360"/>
      </w:pPr>
      <w:rPr>
        <w:rFonts w:ascii="Pointers" w:hAnsi="Pointe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99E"/>
    <w:multiLevelType w:val="hybridMultilevel"/>
    <w:tmpl w:val="9B34A440"/>
    <w:lvl w:ilvl="0" w:tplc="B3E271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C10B54"/>
    <w:multiLevelType w:val="hybridMultilevel"/>
    <w:tmpl w:val="C8B6A95E"/>
    <w:lvl w:ilvl="0" w:tplc="E69809E0">
      <w:start w:val="1"/>
      <w:numFmt w:val="decimal"/>
      <w:lvlText w:val="%1."/>
      <w:lvlJc w:val="left"/>
      <w:pPr>
        <w:ind w:left="927" w:hanging="360"/>
      </w:pPr>
      <w:rPr>
        <w:rFonts w:hint="default"/>
        <w:color w:val="9BBB59" w:themeColor="accent3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D72BB0"/>
    <w:multiLevelType w:val="hybridMultilevel"/>
    <w:tmpl w:val="4EDCDA3C"/>
    <w:lvl w:ilvl="0" w:tplc="F2FC2CF8">
      <w:start w:val="1"/>
      <w:numFmt w:val="bullet"/>
      <w:lvlText w:val="'"/>
      <w:lvlJc w:val="left"/>
      <w:pPr>
        <w:ind w:left="1440" w:hanging="360"/>
      </w:pPr>
      <w:rPr>
        <w:rFonts w:ascii="CombiNumerals" w:hAnsi="CombiNumerals" w:hint="default"/>
        <w:color w:val="9BBB59" w:themeColor="accent3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C7A82"/>
    <w:multiLevelType w:val="hybridMultilevel"/>
    <w:tmpl w:val="62CEF6F8"/>
    <w:lvl w:ilvl="0" w:tplc="AEB87F52">
      <w:start w:val="1"/>
      <w:numFmt w:val="bullet"/>
      <w:lvlText w:val="3"/>
      <w:lvlJc w:val="left"/>
      <w:pPr>
        <w:ind w:left="720" w:hanging="360"/>
      </w:pPr>
      <w:rPr>
        <w:rFonts w:ascii="Pointers" w:hAnsi="Pointe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9DC"/>
    <w:multiLevelType w:val="hybridMultilevel"/>
    <w:tmpl w:val="2C46CD42"/>
    <w:lvl w:ilvl="0" w:tplc="D472CAA6">
      <w:start w:val="1"/>
      <w:numFmt w:val="decimal"/>
      <w:lvlText w:val="%1."/>
      <w:lvlJc w:val="left"/>
      <w:pPr>
        <w:ind w:left="927" w:hanging="360"/>
      </w:pPr>
      <w:rPr>
        <w:rFonts w:hint="default"/>
        <w:color w:val="F79646" w:themeColor="accent6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326AC0"/>
    <w:multiLevelType w:val="hybridMultilevel"/>
    <w:tmpl w:val="1D76AC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F13097"/>
    <w:multiLevelType w:val="hybridMultilevel"/>
    <w:tmpl w:val="3466AA0A"/>
    <w:lvl w:ilvl="0" w:tplc="78D04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1D7FC6"/>
    <w:multiLevelType w:val="hybridMultilevel"/>
    <w:tmpl w:val="3466AA0A"/>
    <w:lvl w:ilvl="0" w:tplc="78D04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444165"/>
    <w:multiLevelType w:val="hybridMultilevel"/>
    <w:tmpl w:val="C8B6A95E"/>
    <w:lvl w:ilvl="0" w:tplc="E69809E0">
      <w:start w:val="1"/>
      <w:numFmt w:val="decimal"/>
      <w:lvlText w:val="%1."/>
      <w:lvlJc w:val="left"/>
      <w:pPr>
        <w:ind w:left="927" w:hanging="360"/>
      </w:pPr>
      <w:rPr>
        <w:rFonts w:hint="default"/>
        <w:color w:val="9BBB59" w:themeColor="accent3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176"/>
    <w:rsid w:val="00033ABF"/>
    <w:rsid w:val="0013512A"/>
    <w:rsid w:val="001E6428"/>
    <w:rsid w:val="00210273"/>
    <w:rsid w:val="002337D3"/>
    <w:rsid w:val="00290F75"/>
    <w:rsid w:val="00292E40"/>
    <w:rsid w:val="002F6ACE"/>
    <w:rsid w:val="0033666A"/>
    <w:rsid w:val="003A042D"/>
    <w:rsid w:val="003F03C1"/>
    <w:rsid w:val="004303E8"/>
    <w:rsid w:val="004311E3"/>
    <w:rsid w:val="00433A54"/>
    <w:rsid w:val="00452D6A"/>
    <w:rsid w:val="004A2A42"/>
    <w:rsid w:val="004B3B12"/>
    <w:rsid w:val="004D3092"/>
    <w:rsid w:val="004F77D4"/>
    <w:rsid w:val="00533958"/>
    <w:rsid w:val="005437F1"/>
    <w:rsid w:val="00594C66"/>
    <w:rsid w:val="005D64A1"/>
    <w:rsid w:val="005E11A1"/>
    <w:rsid w:val="0062318D"/>
    <w:rsid w:val="00632EB4"/>
    <w:rsid w:val="006332BD"/>
    <w:rsid w:val="00661AE6"/>
    <w:rsid w:val="00667CFD"/>
    <w:rsid w:val="00730B81"/>
    <w:rsid w:val="007878E4"/>
    <w:rsid w:val="00790C6A"/>
    <w:rsid w:val="007E4C5A"/>
    <w:rsid w:val="0083667B"/>
    <w:rsid w:val="00876F64"/>
    <w:rsid w:val="00883D8F"/>
    <w:rsid w:val="008D3193"/>
    <w:rsid w:val="008F2228"/>
    <w:rsid w:val="009072AC"/>
    <w:rsid w:val="00944922"/>
    <w:rsid w:val="009A71FB"/>
    <w:rsid w:val="009B16CB"/>
    <w:rsid w:val="00A1345A"/>
    <w:rsid w:val="00A15231"/>
    <w:rsid w:val="00AE1176"/>
    <w:rsid w:val="00AF6858"/>
    <w:rsid w:val="00B052B4"/>
    <w:rsid w:val="00B27E9B"/>
    <w:rsid w:val="00B850F0"/>
    <w:rsid w:val="00B9321A"/>
    <w:rsid w:val="00BC566A"/>
    <w:rsid w:val="00C75B89"/>
    <w:rsid w:val="00CB1698"/>
    <w:rsid w:val="00D34108"/>
    <w:rsid w:val="00D76D44"/>
    <w:rsid w:val="00DA5495"/>
    <w:rsid w:val="00DB2BA7"/>
    <w:rsid w:val="00F132D4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8"/>
    <o:shapelayout v:ext="edit">
      <o:idmap v:ext="edit" data="1"/>
      <o:rules v:ext="edit">
        <o:r id="V:Rule1" type="connector" idref="#_x0000_s1290"/>
        <o:r id="V:Rule2" type="connector" idref="#_x0000_s1305"/>
        <o:r id="V:Rule3" type="connector" idref="#_x0000_s1426"/>
        <o:r id="V:Rule4" type="connector" idref="#_x0000_s1406"/>
        <o:r id="V:Rule5" type="connector" idref="#_x0000_s1437"/>
      </o:rules>
    </o:shapelayout>
  </w:shapeDefaults>
  <w:decimalSymbol w:val=","/>
  <w:listSeparator w:val=";"/>
  <w14:docId w14:val="54FF748D"/>
  <w15:docId w15:val="{DA56D98B-12DF-4E06-B48D-DF23AD8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8E4"/>
    <w:pPr>
      <w:ind w:left="720"/>
      <w:contextualSpacing/>
    </w:pPr>
    <w:rPr>
      <w:rFonts w:eastAsiaTheme="minorEastAsia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F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6858"/>
  </w:style>
  <w:style w:type="paragraph" w:styleId="Pieddepage">
    <w:name w:val="footer"/>
    <w:basedOn w:val="Normal"/>
    <w:link w:val="PieddepageCar"/>
    <w:uiPriority w:val="99"/>
    <w:unhideWhenUsed/>
    <w:rsid w:val="00AF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Alexandre Pichon</cp:lastModifiedBy>
  <cp:revision>5</cp:revision>
  <dcterms:created xsi:type="dcterms:W3CDTF">2012-10-24T17:43:00Z</dcterms:created>
  <dcterms:modified xsi:type="dcterms:W3CDTF">2021-02-18T15:22:00Z</dcterms:modified>
</cp:coreProperties>
</file>